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C393" w14:textId="77777777" w:rsidR="006852C2" w:rsidRPr="006852C2" w:rsidRDefault="006852C2" w:rsidP="00685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0"/>
          <w:szCs w:val="30"/>
        </w:rPr>
      </w:pPr>
      <w:r w:rsidRPr="006852C2">
        <w:rPr>
          <w:rFonts w:ascii="Times New Roman" w:hAnsi="Times New Roman" w:cs="Times New Roman"/>
          <w:b/>
          <w:bCs/>
          <w:color w:val="365F91" w:themeColor="accent1" w:themeShade="BF"/>
          <w:sz w:val="30"/>
          <w:szCs w:val="30"/>
        </w:rPr>
        <w:t>29 ОКТЯБРЯ ПРОХОДИТ ЕДИНЫЙ ДЕНЬ ЗДОРОВЬЯ</w:t>
      </w:r>
    </w:p>
    <w:p w14:paraId="64369FB6" w14:textId="77777777" w:rsidR="006852C2" w:rsidRPr="006852C2" w:rsidRDefault="006852C2" w:rsidP="00685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0"/>
          <w:szCs w:val="30"/>
        </w:rPr>
      </w:pPr>
      <w:r w:rsidRPr="006852C2">
        <w:rPr>
          <w:rFonts w:ascii="Times New Roman" w:hAnsi="Times New Roman" w:cs="Times New Roman"/>
          <w:b/>
          <w:bCs/>
          <w:color w:val="365F91" w:themeColor="accent1" w:themeShade="BF"/>
          <w:sz w:val="30"/>
          <w:szCs w:val="30"/>
        </w:rPr>
        <w:t>ВСЕМИРНЫЙ ДЕНЬ БОРЬБЫ С ПСОРИАЗОМ</w:t>
      </w:r>
    </w:p>
    <w:p w14:paraId="525331CF" w14:textId="17E5C155" w:rsidR="00114B1D" w:rsidRPr="006852C2" w:rsidRDefault="006852C2" w:rsidP="00685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0"/>
          <w:szCs w:val="30"/>
        </w:rPr>
      </w:pPr>
      <w:r w:rsidRPr="006852C2">
        <w:rPr>
          <w:rFonts w:ascii="Times New Roman" w:hAnsi="Times New Roman" w:cs="Times New Roman"/>
          <w:b/>
          <w:bCs/>
          <w:color w:val="365F91" w:themeColor="accent1" w:themeShade="BF"/>
          <w:sz w:val="30"/>
          <w:szCs w:val="30"/>
        </w:rPr>
        <w:t>«ПСОРИАЗ, МЕРЫ ПРОФИЛАКТИКИ»</w:t>
      </w:r>
    </w:p>
    <w:p w14:paraId="5CAAB76D" w14:textId="77777777" w:rsidR="00E62805" w:rsidRPr="006852C2" w:rsidRDefault="003B73F3" w:rsidP="006852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852C2">
        <w:rPr>
          <w:rStyle w:val="a3"/>
          <w:b w:val="0"/>
          <w:sz w:val="30"/>
          <w:szCs w:val="30"/>
        </w:rPr>
        <w:t>Псориаз </w:t>
      </w:r>
      <w:r w:rsidR="007D21A2" w:rsidRPr="006852C2">
        <w:rPr>
          <w:sz w:val="30"/>
          <w:szCs w:val="30"/>
        </w:rPr>
        <w:t xml:space="preserve">– это </w:t>
      </w:r>
      <w:r w:rsidRPr="006852C2">
        <w:rPr>
          <w:sz w:val="30"/>
          <w:szCs w:val="30"/>
        </w:rPr>
        <w:t>заболевание кожи хронического характера, которое сопровождается возникновением приподнятых красных пятен, на которых имеются серебристо-белые чешуйки.</w:t>
      </w:r>
      <w:r w:rsidR="007D21A2" w:rsidRPr="006852C2">
        <w:rPr>
          <w:sz w:val="30"/>
          <w:szCs w:val="30"/>
        </w:rPr>
        <w:t xml:space="preserve"> Основные симптомы псориаза характеризуются появлением на коже мономорфной сыпи: узелков ярко - розового цвета, покрытых серебристыми чешуйками. Элементы сыпи могут сливаться в различные конфигурации, напоминающие географическую карту. Сопровождается умеренным кожным зудом.</w:t>
      </w:r>
    </w:p>
    <w:p w14:paraId="1C4BB9A6" w14:textId="0E8DE60B" w:rsidR="00E62805" w:rsidRPr="006852C2" w:rsidRDefault="006852C2" w:rsidP="006852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65F91" w:themeColor="accent1" w:themeShade="BF"/>
          <w:sz w:val="30"/>
          <w:szCs w:val="30"/>
        </w:rPr>
      </w:pPr>
      <w:r w:rsidRPr="006852C2">
        <w:rPr>
          <w:b/>
          <w:bCs/>
          <w:color w:val="365F91" w:themeColor="accent1" w:themeShade="BF"/>
          <w:sz w:val="30"/>
          <w:szCs w:val="30"/>
        </w:rPr>
        <w:t>К ПРОФИЛАКТИЧЕСКИМ МЕРОПРИЯТИЯ ПСОРИАЗА ОТНОСЯТСЯ СЛЕДУЮЩИЕ:</w:t>
      </w:r>
    </w:p>
    <w:p w14:paraId="201DE21C" w14:textId="71962FBE" w:rsidR="0071442C" w:rsidRPr="006852C2" w:rsidRDefault="006852C2" w:rsidP="006852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8B412C" wp14:editId="33976A4D">
            <wp:simplePos x="0" y="0"/>
            <wp:positionH relativeFrom="column">
              <wp:posOffset>1918970</wp:posOffset>
            </wp:positionH>
            <wp:positionV relativeFrom="paragraph">
              <wp:posOffset>1304925</wp:posOffset>
            </wp:positionV>
            <wp:extent cx="4871720" cy="5828030"/>
            <wp:effectExtent l="0" t="0" r="0" b="0"/>
            <wp:wrapTight wrapText="bothSides">
              <wp:wrapPolygon edited="0">
                <wp:start x="0" y="0"/>
                <wp:lineTo x="0" y="21534"/>
                <wp:lineTo x="21538" y="21534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805" w:rsidRPr="006852C2">
        <w:rPr>
          <w:sz w:val="30"/>
          <w:szCs w:val="30"/>
        </w:rPr>
        <w:t xml:space="preserve">- уход за кожей: независимо от времени года необходимо проводить водные процедуры. В теплое время очень полезны прохладные обливания, в холодное – прием ванны с лечебными травами, солями. При гигиене тела рекомендуется использовать мягкими губками. При псориазе волосистой части головы предпочтительно применять лечебные шампуни, лосьоны, бальзамы, в том числе в стадии ремиссии. Потрескавшаяся сухая кожа повышает риск рецидивов. После душа или ванны тело следует обрабатывать увлажняющими, смягчающими лосьонами, кремами. Они восстанавливают </w:t>
      </w:r>
      <w:proofErr w:type="spellStart"/>
      <w:r w:rsidR="00E62805" w:rsidRPr="006852C2">
        <w:rPr>
          <w:sz w:val="30"/>
          <w:szCs w:val="30"/>
        </w:rPr>
        <w:t>гидролипидную</w:t>
      </w:r>
      <w:proofErr w:type="spellEnd"/>
      <w:r w:rsidR="00E62805" w:rsidRPr="006852C2">
        <w:rPr>
          <w:sz w:val="30"/>
          <w:szCs w:val="30"/>
        </w:rPr>
        <w:t xml:space="preserve"> мантию кожи и предупреждают ее обезвоживание. Смягчающими средствами нужно пользоваться минимум 1 раз в день. Чтобы избежать </w:t>
      </w:r>
      <w:proofErr w:type="spellStart"/>
      <w:r w:rsidR="00E62805" w:rsidRPr="006852C2">
        <w:rPr>
          <w:sz w:val="30"/>
          <w:szCs w:val="30"/>
        </w:rPr>
        <w:t>пересушивания</w:t>
      </w:r>
      <w:proofErr w:type="spellEnd"/>
      <w:r w:rsidR="00E62805" w:rsidRPr="006852C2">
        <w:rPr>
          <w:sz w:val="30"/>
          <w:szCs w:val="30"/>
        </w:rPr>
        <w:t xml:space="preserve"> кожного покрова, необходимо обеспечить </w:t>
      </w:r>
      <w:proofErr w:type="gramStart"/>
      <w:r w:rsidR="00E62805" w:rsidRPr="006852C2">
        <w:rPr>
          <w:sz w:val="30"/>
          <w:szCs w:val="30"/>
        </w:rPr>
        <w:t>нормальный  уровень</w:t>
      </w:r>
      <w:proofErr w:type="gramEnd"/>
      <w:r w:rsidR="00E62805" w:rsidRPr="006852C2">
        <w:rPr>
          <w:sz w:val="30"/>
          <w:szCs w:val="30"/>
        </w:rPr>
        <w:t xml:space="preserve"> влажности воздуха в </w:t>
      </w:r>
      <w:r w:rsidR="00E62805" w:rsidRPr="006852C2">
        <w:rPr>
          <w:sz w:val="30"/>
          <w:szCs w:val="30"/>
        </w:rPr>
        <w:lastRenderedPageBreak/>
        <w:t>помещении. Для этого лучше использовать специальные увлажнители. Важно избегать порезов, ссадин, других повреждений. Контакт с химическими агентами недопустим: при использовании бытовой химии необходимо надевать защитные перчатки. Чтобы избежать случайного травмирования кожного покрова, нужно коротко подстригать ногти.</w:t>
      </w:r>
    </w:p>
    <w:p w14:paraId="3578069E" w14:textId="77777777" w:rsidR="00BB6D4F" w:rsidRPr="006852C2" w:rsidRDefault="00F32824" w:rsidP="006852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852C2">
        <w:rPr>
          <w:sz w:val="30"/>
          <w:szCs w:val="30"/>
        </w:rPr>
        <w:t>- питание: употребление в пищу определенных продуктов (острых, жирных, копченых) способно спровоцировать обострение или ухудшение симптоматики.</w:t>
      </w:r>
      <w:r w:rsidR="001E2934" w:rsidRPr="006852C2">
        <w:rPr>
          <w:sz w:val="30"/>
          <w:szCs w:val="30"/>
        </w:rPr>
        <w:t xml:space="preserve"> Оптимальная диета для профилактики болезни и ее обострения предусматривает соблюдение следующих правил</w:t>
      </w:r>
      <w:proofErr w:type="gramStart"/>
      <w:r w:rsidR="001E2934" w:rsidRPr="006852C2">
        <w:rPr>
          <w:sz w:val="30"/>
          <w:szCs w:val="30"/>
        </w:rPr>
        <w:t>: Не</w:t>
      </w:r>
      <w:proofErr w:type="gramEnd"/>
      <w:r w:rsidR="001E2934" w:rsidRPr="006852C2">
        <w:rPr>
          <w:sz w:val="30"/>
          <w:szCs w:val="30"/>
        </w:rPr>
        <w:t xml:space="preserve"> употреблять жареную, острую, маринованную, соленую, копченую пищу, любые консервы, полуфабрикаты, скоропортящиеся продукты. Они нарушают процесс всасывания питательных веществ в ЖКТ. Запрещены также цитрусовые: лимоны, апельсины, мандарины. Это высокоаллергенные продукты. Нежелательно употребление кукурузы, изделий из кукурузной муки. Обострение могут спровоцировать бананы, клубника, земляника, манго. Специалисты рекомендуют резко ограничить количество картофеля.</w:t>
      </w:r>
      <w:r w:rsidR="0071442C" w:rsidRPr="006852C2">
        <w:rPr>
          <w:sz w:val="30"/>
          <w:szCs w:val="30"/>
        </w:rPr>
        <w:t xml:space="preserve"> Не стоит употреблять продукты-аллергены: томаты, яйца, грибы, мед, кофе, шоколад. При предрасположенности к псориазу полезна молочная пища, богатая полноценными белками и жирами. В рацион нужно включить творог, ряженку, простоквашу, ацидофилин, сыр. Надо употреблять много сырой растительной пищи: овощей, фруктов, зелени. Очень полезна морковь, содержащая провитамин А. Ежедневный рацион должен включать различные крупы: гречневую, пшеничную, овсяную. Важным правилом профилактики псориаза является употребление жидкости в достаточном количестве: обычной и минеральной воды, натуральных соков, компотов.</w:t>
      </w:r>
      <w:r w:rsidR="00D62184" w:rsidRPr="006852C2">
        <w:rPr>
          <w:sz w:val="30"/>
          <w:szCs w:val="30"/>
        </w:rPr>
        <w:t xml:space="preserve"> </w:t>
      </w:r>
    </w:p>
    <w:p w14:paraId="58A2A8F3" w14:textId="57B5D5C4" w:rsidR="00D62184" w:rsidRDefault="00BB6D4F" w:rsidP="006852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852C2">
        <w:rPr>
          <w:sz w:val="30"/>
          <w:szCs w:val="30"/>
        </w:rPr>
        <w:t>- одежда: специалисты рекомендуют носить просторную, легкую одежду. Натирание кожи приводит к ее повреждению и способно вызвать обострение болезни. Также рекомендуется выбирать белье и одежду из натуральных материалов: хлопка, льна. Что касается шерстяных вещей, их непосредственный контакт с кожей лучше ограничить. Нежелательно пользоваться перьевыми и пуховыми подушками, другими вещами, способными вызвать аллергию. Их лучше заменить гипоаллергенными постельными принадлежностями. Также рекомендуется</w:t>
      </w:r>
      <w:r w:rsidR="00D62184" w:rsidRPr="006852C2">
        <w:rPr>
          <w:sz w:val="30"/>
          <w:szCs w:val="30"/>
        </w:rPr>
        <w:t xml:space="preserve"> при любой возможности гулять на чистом воздухе, выезжать на природу. Лето лучше проводить на море или даче. Немаловажным условием профилактики болезни является физическая активность. Трижды в неделю нужно заниматься плаванием или фитнесом. Эти виды спорта лучше всего укрепляют иммунитет и помогают снять нервное напряжение,</w:t>
      </w:r>
      <w:r w:rsidR="0006517D" w:rsidRPr="006852C2">
        <w:rPr>
          <w:sz w:val="30"/>
          <w:szCs w:val="30"/>
        </w:rPr>
        <w:t xml:space="preserve"> часто провоцирующее обострение</w:t>
      </w:r>
      <w:r w:rsidR="006852C2">
        <w:rPr>
          <w:sz w:val="30"/>
          <w:szCs w:val="30"/>
        </w:rPr>
        <w:t>.</w:t>
      </w:r>
      <w:r w:rsidR="006852C2" w:rsidRPr="006852C2">
        <w:t xml:space="preserve"> </w:t>
      </w:r>
    </w:p>
    <w:p w14:paraId="73384C0A" w14:textId="05CBAC1B" w:rsidR="00FF5772" w:rsidRPr="006852C2" w:rsidRDefault="00FF5772" w:rsidP="006852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lang w:eastAsia="ru-RU"/>
        </w:rPr>
      </w:pPr>
      <w:r w:rsidRPr="006852C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0"/>
          <w:szCs w:val="30"/>
          <w:lang w:eastAsia="ru-RU"/>
        </w:rPr>
        <w:t>При псориазе очень важно не реже одного раза в год, а при необходимости и чаще, проходить обследование у дерматовенеролога, терапевта, а также, при необходимости у кардиолога и других врачей-специалистов, отказаться от курения и систематического приема алкоголя, следить за массой тела и поддерживать физическую активность.</w:t>
      </w:r>
    </w:p>
    <w:p w14:paraId="225017B7" w14:textId="62B77A9D" w:rsidR="003B73F3" w:rsidRPr="0006517D" w:rsidRDefault="0006517D" w:rsidP="00685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2C2">
        <w:rPr>
          <w:rFonts w:ascii="Times New Roman" w:hAnsi="Times New Roman" w:cs="Times New Roman"/>
          <w:sz w:val="30"/>
          <w:szCs w:val="30"/>
        </w:rPr>
        <w:t xml:space="preserve">Инструктор – </w:t>
      </w:r>
      <w:proofErr w:type="spellStart"/>
      <w:r w:rsidRPr="006852C2">
        <w:rPr>
          <w:rFonts w:ascii="Times New Roman" w:hAnsi="Times New Roman" w:cs="Times New Roman"/>
          <w:sz w:val="30"/>
          <w:szCs w:val="30"/>
        </w:rPr>
        <w:t>валеолог</w:t>
      </w:r>
      <w:proofErr w:type="spellEnd"/>
      <w:r w:rsidRPr="006852C2">
        <w:rPr>
          <w:rFonts w:ascii="Times New Roman" w:hAnsi="Times New Roman" w:cs="Times New Roman"/>
          <w:sz w:val="30"/>
          <w:szCs w:val="30"/>
        </w:rPr>
        <w:t xml:space="preserve"> УЗ «Борисовская больница №</w:t>
      </w:r>
      <w:proofErr w:type="gramStart"/>
      <w:r w:rsidRPr="006852C2">
        <w:rPr>
          <w:rFonts w:ascii="Times New Roman" w:hAnsi="Times New Roman" w:cs="Times New Roman"/>
          <w:sz w:val="30"/>
          <w:szCs w:val="30"/>
        </w:rPr>
        <w:t xml:space="preserve">2» </w:t>
      </w:r>
      <w:r w:rsidR="00B72394" w:rsidRPr="006852C2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B72394" w:rsidRPr="006852C2"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spellStart"/>
      <w:r w:rsidR="00B72394" w:rsidRPr="006852C2">
        <w:rPr>
          <w:rFonts w:ascii="Times New Roman" w:hAnsi="Times New Roman" w:cs="Times New Roman"/>
          <w:sz w:val="30"/>
          <w:szCs w:val="30"/>
        </w:rPr>
        <w:t>Т.Г.</w:t>
      </w:r>
      <w:r w:rsidRPr="006852C2">
        <w:rPr>
          <w:rFonts w:ascii="Times New Roman" w:hAnsi="Times New Roman" w:cs="Times New Roman"/>
          <w:sz w:val="30"/>
          <w:szCs w:val="30"/>
        </w:rPr>
        <w:t>Вышедко</w:t>
      </w:r>
      <w:proofErr w:type="spellEnd"/>
      <w:r w:rsidRPr="000651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73F3" w:rsidRPr="0006517D" w:rsidSect="00685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3F3"/>
    <w:rsid w:val="0006517D"/>
    <w:rsid w:val="000D37A2"/>
    <w:rsid w:val="00114B1D"/>
    <w:rsid w:val="00167568"/>
    <w:rsid w:val="001B57D4"/>
    <w:rsid w:val="001E2934"/>
    <w:rsid w:val="003B73F3"/>
    <w:rsid w:val="004733A4"/>
    <w:rsid w:val="004D3080"/>
    <w:rsid w:val="00566E50"/>
    <w:rsid w:val="00597CB0"/>
    <w:rsid w:val="006852C2"/>
    <w:rsid w:val="006969AE"/>
    <w:rsid w:val="0071442C"/>
    <w:rsid w:val="007D21A2"/>
    <w:rsid w:val="009257A5"/>
    <w:rsid w:val="00B72394"/>
    <w:rsid w:val="00B96B4A"/>
    <w:rsid w:val="00BB6D4F"/>
    <w:rsid w:val="00BC71BE"/>
    <w:rsid w:val="00D62184"/>
    <w:rsid w:val="00E62805"/>
    <w:rsid w:val="00EF49F1"/>
    <w:rsid w:val="00F32824"/>
    <w:rsid w:val="00F57B18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EE64"/>
  <w15:docId w15:val="{4C96EE4C-68B5-44E0-9131-0A5C269A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73F3"/>
    <w:rPr>
      <w:b/>
      <w:bCs/>
    </w:rPr>
  </w:style>
  <w:style w:type="paragraph" w:styleId="a4">
    <w:name w:val="Normal (Web)"/>
    <w:basedOn w:val="a"/>
    <w:uiPriority w:val="99"/>
    <w:semiHidden/>
    <w:unhideWhenUsed/>
    <w:rsid w:val="007D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Ксензова</cp:lastModifiedBy>
  <cp:revision>28</cp:revision>
  <cp:lastPrinted>2024-10-15T11:00:00Z</cp:lastPrinted>
  <dcterms:created xsi:type="dcterms:W3CDTF">2024-09-11T10:35:00Z</dcterms:created>
  <dcterms:modified xsi:type="dcterms:W3CDTF">2024-10-15T11:01:00Z</dcterms:modified>
</cp:coreProperties>
</file>