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hd w:val="clear" w:color="auto" w:fill="ffffff"/>
        <w:spacing w:after="0" w:lineRule="auto" w:line="240"/>
        <w:outlineLvl w:val="1"/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15 октября - Всемирный день чистых рук</w:t>
      </w:r>
    </w:p>
    <w:p>
      <w:pPr>
        <w:pStyle w:val="style0"/>
        <w:shd w:val="clear" w:color="auto" w:fill="ffffff"/>
        <w:spacing w:after="0" w:lineRule="auto" w:line="240"/>
        <w:outlineLvl w:val="1"/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column">
              <wp:posOffset>1463040</wp:posOffset>
            </wp:positionH>
            <wp:positionV relativeFrom="paragraph">
              <wp:posOffset>44450</wp:posOffset>
            </wp:positionV>
            <wp:extent cx="3637280" cy="1638300"/>
            <wp:effectExtent l="19050" t="0" r="127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026" name="Image1" descr="GHD-logo-edited.jp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63728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0"/>
        <w:spacing w:after="0"/>
        <w:ind w:firstLine="708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0"/>
        <w:spacing w:after="0"/>
        <w:ind w:firstLine="708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0"/>
        <w:spacing w:after="0"/>
        <w:ind w:firstLine="708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0"/>
        <w:spacing w:after="0"/>
        <w:ind w:firstLine="708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0"/>
        <w:spacing w:after="0"/>
        <w:ind w:firstLine="708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0"/>
        <w:spacing w:after="0"/>
        <w:ind w:firstLine="708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0"/>
        <w:spacing w:after="0"/>
        <w:ind w:firstLine="708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0"/>
        <w:spacing w:after="0"/>
        <w:ind w:firstLine="708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0"/>
        <w:spacing w:after="0"/>
        <w:ind w:firstLine="708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С 2008 года по решению Генеральной Ассамблеи Организации Объединенных наций совместно с Всемирной организацией здравоохранения ежегодно 15 октября проводится «Всемирный день чистых рук» (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Global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Handwashing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Day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). Этот день пр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зван повысить уровень осведомленности населения о положительном влия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нии мытья 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рук на здоровье.</w:t>
      </w:r>
    </w:p>
    <w:p>
      <w:pPr>
        <w:pStyle w:val="style0"/>
        <w:spacing w:after="0"/>
        <w:ind w:firstLine="708"/>
        <w:jc w:val="both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Всемирный день чистых рук проходит под девизом</w:t>
      </w:r>
      <w:r>
        <w:rPr>
          <w:rStyle w:val="style4097"/>
          <w:rFonts w:ascii="Times New Roman" w:cs="Times New Roman" w:hAnsi="Times New Roman"/>
          <w:sz w:val="28"/>
          <w:szCs w:val="28"/>
          <w:shd w:val="clear" w:color="auto" w:fill="ffffff"/>
        </w:rPr>
        <w:t> </w:t>
      </w:r>
      <w:r>
        <w:rPr>
          <w:rStyle w:val="style88"/>
          <w:rFonts w:ascii="Times New Roman" w:cs="Times New Roman" w:hAnsi="Times New Roman"/>
          <w:bCs/>
          <w:i w:val="false"/>
          <w:sz w:val="28"/>
          <w:szCs w:val="28"/>
          <w:shd w:val="clear" w:color="auto" w:fill="ffffff"/>
        </w:rPr>
        <w:t>"Чистые руки спасают жизнь"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, поскольку простая гигиеническая процедура помогает эффективно бороться с гепатитом и дизентерией, во многих случаях предотвратить острые респираторные з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болевания (ОРЗ) и массу других недугов. По статистическим данным, мытье рук с м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ы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лом, при возвращении домой из общественных мест или после поездки в обществе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н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ном транспорте, после посещения туалета и перед едой, позволяет снизить уровень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диарейных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заболеваний более чем на 40 процентов, а респираторных инфекций — почти на 25 процентов.</w:t>
      </w:r>
    </w:p>
    <w:p>
      <w:pPr>
        <w:pStyle w:val="style0"/>
        <w:spacing w:after="0"/>
        <w:ind w:firstLine="708"/>
        <w:jc w:val="both"/>
        <w:rPr>
          <w:rFonts w:ascii="Times New Roman" w:cs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Зачастую люди пренебрегают соблюдением правил личной гигиены в общес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т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венных местах – в общественном</w:t>
      </w:r>
      <w:r>
        <w:rPr>
          <w:rStyle w:val="style4097"/>
          <w:rFonts w:ascii="Times New Roman" w:cs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транспорте, в ресторанах быстрого обслуживания, в общес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т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венных туалетах, также в течение рабочего дня приходится пожимать десятки рук и другое. Именно в такие моменты особенно важно иметь возможность помыть руки с мылом и вытереть их насухо одноразовым полотенцем.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42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Не для всех использование мыла является неотъемлемой частью процедуры м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тья рук: в</w:t>
      </w:r>
      <w:r>
        <w:rPr>
          <w:sz w:val="28"/>
          <w:szCs w:val="28"/>
        </w:rPr>
        <w:t xml:space="preserve"> некоторых странах порядка 50-60 % населения не пользуется мылом рег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лярно. Главная причина, по которой люди моют руки без мыла – это его отсутствие.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42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Необходимо помнить, что важно не только тщательно вымыть руки с мылом и смыть пену водой. Такое же большое значение имеет высушивание рук после мытья. Это связано с тем, что влажные руки переносят больше бактерий и вирусов, чем сухие. Самый эффективный способ сократить распространение бактерий – это пользоваться бумажным полотенцем.</w:t>
      </w:r>
    </w:p>
    <w:p>
      <w:pPr>
        <w:pStyle w:val="style0"/>
        <w:shd w:val="clear" w:color="auto" w:fill="ffffff"/>
        <w:spacing w:after="0" w:lineRule="atLeast" w:line="308"/>
        <w:ind w:first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Санитарно-эпидемиологическая служба Министерства здравоохранения Республики Беларусь в соответствии с рекомендациями ВОЗ предлагает придерживаться 5 пр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стых шагов при мытье рук, чтобы сохранить свое здоровье: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 w:lineRule="atLeast" w:line="308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смочите руки теплой, по возможности, водой и намыльте их (или нанесите н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большое количество жидкого мыла (более предпочтительно) размером с гор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шину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;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 w:lineRule="atLeast" w:line="308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трите руки до тех пор, пока мыло не вспениться, уделяя внимание пальцам, коже между пальцев и под ногтями;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 w:lineRule="atLeast" w:line="308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продолжайте тереть руки еще 15 секунд;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 w:lineRule="atLeast" w:line="308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смойте мыло под проточной водой;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 w:lineRule="atLeast" w:line="308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высушите руки при помощи бумажного полотенца, также используйте бумажное полотенце, чтобы закрыть кран или если необходимо открыть дверь туалетной ко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наты.</w:t>
      </w:r>
    </w:p>
    <w:p>
      <w:pPr>
        <w:pStyle w:val="style0"/>
        <w:spacing w:after="0"/>
        <w:ind w:firstLine="360"/>
        <w:jc w:val="both"/>
        <w:rPr>
          <w:rFonts w:ascii="Times New Roman" w:cs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Для постоянного использования дома рекомендуется отдавать предпочтение обы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ч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ному мылу без антибактериальных свойств. Убедительных научных доказательств снижения инфекционной заболеваемости при домашнем использовании мыла с ант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бактериальными свойствами не получено, а негативные отдаленные результаты опр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делены. Длительное использование мыла с антибактериальным эффектом нарушает естественный баланс противомикробных пептидов кожи, а также уменьшает числе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н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ность нормальной кожной флоры, что проводит снижению местного иммунитета, ра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з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витию кожных, аллергических заболеваний, а также способствует формированию у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тойчивости микроорганизмов к антибактериальным средствам.</w:t>
      </w:r>
    </w:p>
    <w:p>
      <w:pPr>
        <w:pStyle w:val="style0"/>
        <w:spacing w:after="0"/>
        <w:ind w:firstLine="360"/>
        <w:jc w:val="both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Вопрос гигиены не может быть проблемой одного человека. Помимо его желания он может стать распространителем тяжелых заболеваний в кругу семьи. </w:t>
      </w:r>
    </w:p>
    <w:p>
      <w:pPr>
        <w:pStyle w:val="style0"/>
        <w:spacing w:after="0"/>
        <w:ind w:firstLine="360"/>
        <w:jc w:val="both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0"/>
        <w:spacing w:after="0"/>
        <w:ind w:first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Выработайте у себя и своих близких привычку, навык по мытью рук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!</w:t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ahoma"/>
    <w:panose1 w:val="020b0604030005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Cambria"/>
    <w:panose1 w:val="02040503050004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BBA605E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B6FEDAF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hyphenationZone/>
  <w:drawingGridHorizontalSpacing w:val="110"/>
  <w:displayHorizontalDrawingGridEvery w:val="2"/>
  <w:characterSpacingControl w:val="doNotCompress"/>
  <w:compat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bidi="ar-SA" w:eastAsia="en-US"/>
      </w:rPr>
    </w:rPrDefault>
    <w:pPrDefault>
      <w:pPr>
        <w:spacing w:after="240" w:lineRule="atLeast" w:line="120"/>
        <w:jc w:val="center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2"/>
    <w:link w:val="style4098"/>
    <w:qFormat/>
    <w:uiPriority w:val="9"/>
    <w:pPr>
      <w:spacing w:before="100" w:beforeAutospacing="true" w:after="100" w:afterAutospacing="true" w:lineRule="auto" w:line="240"/>
      <w:jc w:val="left"/>
      <w:outlineLvl w:val="1"/>
    </w:pPr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apple-converted-space"/>
    <w:basedOn w:val="style65"/>
    <w:next w:val="style4097"/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  <w:jc w:val="left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098">
    <w:name w:val="Заголовок 2 Знак"/>
    <w:basedOn w:val="style65"/>
    <w:next w:val="style4098"/>
    <w:link w:val="style2"/>
    <w:uiPriority w:val="9"/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Текст выноски Знак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Words>2945</Words>
  <Characters>2979</Characters>
  <Application>WPS Office</Application>
  <DocSecurity>0</DocSecurity>
  <Paragraphs>26</Paragraphs>
  <ScaleCrop>false</ScaleCrop>
  <Company>Home</Company>
  <LinksUpToDate>false</LinksUpToDate>
  <CharactersWithSpaces>3413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2016-10-06T06:08:00Z</dcterms:created>
  <dc:creator>Лена</dc:creator>
  <lastModifiedBy>Lenovo A5000</lastModifiedBy>
  <dcterms:modified xsi:type="dcterms:W3CDTF">2016-10-06T07:16:15Z</dcterms:modified>
  <revision>1</revision>
</coreProperties>
</file>