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86" w:rsidRPr="004D6680" w:rsidRDefault="006E048F">
      <w:pPr>
        <w:shd w:val="clear" w:color="auto" w:fill="FFFFFF"/>
        <w:spacing w:before="240" w:after="120" w:line="336" w:lineRule="atLeast"/>
        <w:ind w:firstLine="708"/>
        <w:jc w:val="both"/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  <w:lang w:val="ru-RU" w:bidi="ar"/>
        </w:rPr>
      </w:pPr>
      <w:bookmarkStart w:id="0" w:name="_GoBack"/>
      <w:bookmarkEnd w:id="0"/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 w:bidi="ar"/>
        </w:rPr>
        <w:t>По статистике, в Республике Беларусь, как и во всём мире,</w:t>
      </w:r>
      <w:r>
        <w:rPr>
          <w:rFonts w:ascii="Times New Roman" w:eastAsia="Arial" w:hAnsi="Times New Roman" w:cs="Times New Roman"/>
          <w:b/>
          <w:bCs/>
          <w:color w:val="0A0A0A"/>
          <w:sz w:val="28"/>
          <w:szCs w:val="28"/>
          <w:shd w:val="clear" w:color="auto" w:fill="FFFFFF"/>
          <w:lang w:val="ru-RU" w:bidi="ar"/>
        </w:rPr>
        <w:t xml:space="preserve"> 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сам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ыми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част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ыми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причин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ами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смерти, на котор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ые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приходится более половины всех случаев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являются болезни кровообращения. </w:t>
      </w:r>
    </w:p>
    <w:p w:rsidR="00F46186" w:rsidRPr="004D6680" w:rsidRDefault="006E048F">
      <w:pPr>
        <w:ind w:firstLine="708"/>
        <w:jc w:val="both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</w:pP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Ишемическая болезнь сердца (ИБС) — одна из ведущих причин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болезней системы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кровообращения (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БСК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>)</w:t>
      </w:r>
      <w:r w:rsidRPr="004D6680"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, а среди других значимых причин смертности от БСК выделяют инсульты и инфаркты. </w:t>
      </w:r>
    </w:p>
    <w:p w:rsidR="00F46186" w:rsidRPr="004D6680" w:rsidRDefault="006E048F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4D668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Высокие показатели заболеваемости и смертности от БСК в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нашей </w:t>
      </w:r>
      <w:r w:rsidRPr="004D668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республике обусловлены объективными и субъективными факторами: демографическим старением </w:t>
      </w:r>
      <w:r w:rsidRPr="004D6680">
        <w:rPr>
          <w:rFonts w:ascii="Times New Roman" w:eastAsia="SimSun" w:hAnsi="Times New Roman" w:cs="Times New Roman"/>
          <w:sz w:val="28"/>
          <w:szCs w:val="28"/>
          <w:lang w:val="ru-RU"/>
        </w:rPr>
        <w:t>населения, финансово-экономической ситуацией, ростом психоэмоциональных нагрузок в связи с индустриализацией и урбанизацией населения, укладом жизни и традициями в характере питания, условиях жизни, труда, наличием у значительной части населения факторов р</w:t>
      </w:r>
      <w:r w:rsidRPr="004D6680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иска развития БСК, в первую очередь широкой распространенностью курения, употребления алкогольных напитков, малоподвижным образом жизни, избыточной массой тела, отсутствием мотивации к заботе о собственном здоровье, ведению здорового образа жизни, а также </w:t>
      </w:r>
      <w:r w:rsidRPr="004D6680">
        <w:rPr>
          <w:rFonts w:ascii="Times New Roman" w:eastAsia="SimSun" w:hAnsi="Times New Roman" w:cs="Times New Roman"/>
          <w:sz w:val="28"/>
          <w:szCs w:val="28"/>
          <w:lang w:val="ru-RU"/>
        </w:rPr>
        <w:t>недостаточной медицинской грамотностью. Наличие даже одного из факторов риска увеличивает смертность мужчин в возрасте 50-69 лет в 3,5 раза, а сочетанное действие нескольких факторов – в 5-7 раз.</w:t>
      </w:r>
    </w:p>
    <w:p w:rsidR="00F46186" w:rsidRDefault="006E048F">
      <w:pPr>
        <w:ind w:firstLine="708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/>
        </w:rPr>
        <w:t>С использованием современных технологий лабораторно-диагност</w:t>
      </w:r>
      <w:r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/>
        </w:rPr>
        <w:t xml:space="preserve">ического исследования возможно выявить заболевания на самых ранних стадиях их формирования и повысить эффективность лечения пациентов. </w:t>
      </w:r>
    </w:p>
    <w:p w:rsidR="00F46186" w:rsidRDefault="00F46186">
      <w:pPr>
        <w:ind w:firstLine="708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F46186" w:rsidRDefault="006E048F">
      <w:pPr>
        <w:ind w:firstLine="708"/>
        <w:jc w:val="center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noProof/>
          <w:sz w:val="28"/>
          <w:szCs w:val="28"/>
          <w:lang w:val="ru-RU" w:eastAsia="ru-RU"/>
        </w:rPr>
        <w:drawing>
          <wp:inline distT="0" distB="0" distL="114300" distR="114300">
            <wp:extent cx="2727960" cy="1706880"/>
            <wp:effectExtent l="0" t="0" r="0" b="0"/>
            <wp:docPr id="1" name="Изображение 1" descr="heart-disease-blood-test-cardiovascular-260nw-2510848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heart-disease-blood-test-cardiovascular-260nw-25108485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186" w:rsidRDefault="00F46186">
      <w:pPr>
        <w:ind w:firstLine="708"/>
        <w:jc w:val="center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F46186" w:rsidRDefault="006E048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Большинство факторов риска ИБС (а их более 250) опосредуют своё влияние через изменение содержание в крови липидно-б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елковых комплексов (липопротеинов). Поэтому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гипер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дислипопротеинемию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 рассматривать в качестве главных факторов риска ИБС. </w:t>
      </w:r>
    </w:p>
    <w:p w:rsidR="00F46186" w:rsidRDefault="006E048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Рассмотрим подробнее показатели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липидограммы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определяемые в большинстве клинико-диагностических лабораториях:</w:t>
      </w:r>
    </w:p>
    <w:p w:rsidR="00F46186" w:rsidRDefault="006E048F">
      <w:pPr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холестерин (включает свободный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эфиросвязанный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холестерин);</w:t>
      </w:r>
    </w:p>
    <w:p w:rsidR="00F46186" w:rsidRDefault="006E048F">
      <w:pPr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Альфа-холестерин (холестерин липопротеинов высокой плотности - ЛПВП);</w:t>
      </w:r>
    </w:p>
    <w:p w:rsidR="00F46186" w:rsidRDefault="006E048F">
      <w:pPr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Бета-холестерин (холестерин липопротеинов низкой плотности - ЛПНП);</w:t>
      </w:r>
    </w:p>
    <w:p w:rsidR="00F46186" w:rsidRDefault="006E048F">
      <w:pPr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Триацилглицерины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(ТГ)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Общий холестерин (ОХС)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структурным компонентом клеточных мембран. Это исходный материал для синтеза половых гормонов,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глюкокортикоидов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желчных кислот, витамина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 ОХС поступает в организм с пищей (мясо, сливочное масло, яйца и др.), но большая его часть (около 80%) синтез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ируется в печени. Холестерин транспортируется в крови в составе липопротеинов низкой и очень низкой плотности; менее всего в составе липопротеинов высокой плотности. 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норме содержание ОХС в сыворотке крови взрослых людей составляет 3,0 - 5,2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/л.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вышение его концентрации более 5,2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/л считается фактором риска развития атеросклероза и ИБС. У лиц, входящих в группу риска, рекомендуется проводить определение ОХС три раза в год. По уровню ОХС оценивают риск развития ИБС и её осложнений: низкий (ОХС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менее 5,0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/л), умеренный (ОХС 5,0 - 6,3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/л), высокий (ОХС более 6,3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/л).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Липопротеины высокой плотности (ЛПВП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ЛПВП осуществляют транспорт холестерина от клеток периферических тканей в печень, где холестерин используется для синтеза 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лчных кислот, и с желчными кислотами ОХС выводится их организма. 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Уровень холестерина ЛПВП менее 1,0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/л (для женщин - менее 1,2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/) считается низким, что характеризует повышенный риск развития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атнросклероза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Высокий уровень холестерина ЛПВП (выше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1,55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/л) расценивается как антиатерогенный фактор.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Липопротеины низкой плотности (ЛПНП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ЛПНП транспортируют 2/3 всего холестерина плазмы крови и являются частицами, наиболее богатых холестерином. ЛПНП наряду с ЛПВП проникают в стенку сосудов через </w:t>
      </w:r>
      <w:r>
        <w:rPr>
          <w:rFonts w:ascii="Times New Roman" w:hAnsi="Times New Roman" w:cs="Times New Roman"/>
          <w:sz w:val="28"/>
          <w:szCs w:val="28"/>
          <w:lang w:val="ru-RU"/>
        </w:rPr>
        <w:t>эндотелиальный барьер, но в отличие от ЛПВП задерживаются в ней, поставляя холестерин для нужд клеток сосудистой стенки. При нарушении обменных процессов ЛПНП накапливаются в стенке сосудов. Повышенный уровень ЛПНП свидетельствует о риске развития атероскл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ероза и ИБС, таким образом, его относят к атерогенным липопротеинам. В норме этот показатель не должен превышать 3,4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/л.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Триглицериды (ТГ)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ТГ (или нейтральный жир) поступающий в организм с пищей - экзогенный, синтезируемый в печени и жировой ткани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эндогенный. Является основным поставщиком и источником энергии в организме. Считается, что ТГ являются независимым фактором развития и течения коронарного атеросклероза и его осложнений. Его концентрация в сыворотке крови составляет 0,15 - 1,71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/л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Апо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-белки липопротеинов 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Основными белковыми компонентами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липопротеинов 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ЛПВП) являются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АпоА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(65%)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АпоА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(30%),с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интезируемые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стенке кишечника и печени. Функция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АпоА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активация фермента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лецитинхолестеринацилтрансферазы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(ЛХАТ) и удаление свобод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ного холестерина из клеток периферических тканей; функция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АпоА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активация фермента липазы.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ЛПНП, ЛП промежуточной плотности и очень низкой плотности, несущие липиды к периферии, в своей структуре имеют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белок, состоящий из двух форм: АпоВ-100 и 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оВ-48. Наиболее типичным индикатором риска сердечно-сосудистых заболеваний является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-белок.</w:t>
      </w:r>
    </w:p>
    <w:p w:rsidR="00F46186" w:rsidRPr="004D6680" w:rsidRDefault="006E048F">
      <w:pPr>
        <w:shd w:val="clear" w:color="auto" w:fill="FFFFFF"/>
        <w:spacing w:line="288" w:lineRule="atLeast"/>
        <w:ind w:firstLine="708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</w:pP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Отношение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апоВ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/апоА1 может рассматриваться как альтернативная оценка риска осложнений сердечно-сосудистых заболеваний. Повышение риска болезней коронарных сосу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дов наблюдается при соотношении &gt;0,9 у мужчин и &gt;0,8 у женщин. Тем не менее, текущие клинические рекомендации не предполагают рассматривать отношение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апоВ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/апоА1 как целевое при назначении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гиполипидемической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 терапии (в качестве терапевтических целей использ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уют показатели холестерина ЛПНП, не-ЛПВП и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апоВ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).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 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Pr="004D6680" w:rsidRDefault="006E048F">
      <w:p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Липопротеин</w:t>
      </w:r>
      <w:r w:rsidRPr="004D6680">
        <w:rPr>
          <w:rFonts w:ascii="Times New Roman" w:eastAsia="sans-serif" w:hAnsi="Times New Roman" w:cs="Times New Roman"/>
          <w:b/>
          <w:bCs/>
          <w:sz w:val="28"/>
          <w:szCs w:val="28"/>
          <w:u w:val="single"/>
          <w:shd w:val="clear" w:color="auto" w:fill="FFFFFF"/>
          <w:lang w:val="ru-RU" w:bidi="ar"/>
        </w:rPr>
        <w:t>(</w:t>
      </w:r>
      <w:r>
        <w:rPr>
          <w:rFonts w:ascii="Times New Roman" w:eastAsia="sans-serif" w:hAnsi="Times New Roman" w:cs="Times New Roman"/>
          <w:b/>
          <w:bCs/>
          <w:sz w:val="28"/>
          <w:szCs w:val="28"/>
          <w:u w:val="single"/>
          <w:shd w:val="clear" w:color="auto" w:fill="FFFFFF"/>
          <w:lang w:bidi="ar"/>
        </w:rPr>
        <w:t>a</w:t>
      </w:r>
      <w:r w:rsidRPr="004D6680">
        <w:rPr>
          <w:rFonts w:ascii="Times New Roman" w:eastAsia="sans-serif" w:hAnsi="Times New Roman" w:cs="Times New Roman"/>
          <w:b/>
          <w:bCs/>
          <w:sz w:val="28"/>
          <w:szCs w:val="28"/>
          <w:u w:val="single"/>
          <w:shd w:val="clear" w:color="auto" w:fill="FFFFFF"/>
          <w:lang w:val="ru-RU" w:bidi="ar"/>
        </w:rPr>
        <w:t>)</w:t>
      </w:r>
    </w:p>
    <w:p w:rsidR="00F46186" w:rsidRPr="004D6680" w:rsidRDefault="006E048F">
      <w:pPr>
        <w:ind w:firstLine="708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</w:pP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Липопротеин (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a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) (ЛП(а)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)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 относится к категории атерогенных липопротеинов. Его повышенная концентрация ассоциирована с увеличенным риском патологии коронарных сосудов, инфаркта миокарда, инсульта. Уровень ЛП(а) в крови определяется преимущественно генетическими факторами, поэтому 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он считается важным фактором риска раннего развития сердечно-сосудистых заболеваний.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 </w:t>
      </w:r>
    </w:p>
    <w:p w:rsidR="00F46186" w:rsidRPr="004D6680" w:rsidRDefault="006E048F">
      <w:pPr>
        <w:ind w:firstLine="708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</w:pP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Исследование липопротеина (а) в комплексе тестов, направленных на оценку факторов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кардиориска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, целесообразно применять при обследовании лиц с выраженной семейной предрасп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оложенностью к сердечно-сосудистым заболеваниям.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 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 </w:t>
      </w:r>
    </w:p>
    <w:p w:rsidR="00F46186" w:rsidRPr="004D6680" w:rsidRDefault="00F46186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</w:p>
    <w:p w:rsidR="00F46186" w:rsidRPr="004D6680" w:rsidRDefault="006E048F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Одно из основных различий между ЛП(а) и ЛПНП заключается в том, что уровни ЛПНП эффективно снижаются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статинами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, тогда как ЛП(а) обычно устойчив к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гиполипидемической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 терапии. Это может объяснить некоторые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 случаи отсутствия или низкого ответа на лечение </w:t>
      </w:r>
      <w:proofErr w:type="spellStart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статинами</w:t>
      </w:r>
      <w:proofErr w:type="spellEnd"/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 xml:space="preserve">. При этом концентрация ЛП(а) достоверно снижается ингибиторами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PCSK</w:t>
      </w:r>
      <w:r w:rsidRPr="004D668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 w:bidi="ar"/>
        </w:rPr>
        <w:t>9 в среднем на 30%.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bidi="ar"/>
        </w:rPr>
        <w:t> 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при исследовании показателей липидного спектра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получения достоверных результатов следует </w:t>
      </w:r>
      <w:r>
        <w:rPr>
          <w:rFonts w:ascii="Times New Roman" w:hAnsi="Times New Roman" w:cs="Times New Roman"/>
          <w:sz w:val="28"/>
          <w:szCs w:val="28"/>
          <w:lang w:val="ru-RU"/>
        </w:rPr>
        <w:t>придерживаться следующих условий:</w:t>
      </w:r>
    </w:p>
    <w:p w:rsidR="00F46186" w:rsidRDefault="006E04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Кровь для исследования брать утром натощак, через 12 - 14 часов после приёма пищи;</w:t>
      </w:r>
    </w:p>
    <w:p w:rsidR="00F46186" w:rsidRDefault="006E04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Избегать физической нагрузки в течение 24 часов до взятия крови;</w:t>
      </w:r>
    </w:p>
    <w:p w:rsidR="00F46186" w:rsidRDefault="006E04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течение двух недель до исследования пациенту придерживаться своей </w:t>
      </w:r>
      <w:r>
        <w:rPr>
          <w:rFonts w:ascii="Times New Roman" w:hAnsi="Times New Roman" w:cs="Times New Roman"/>
          <w:sz w:val="28"/>
          <w:szCs w:val="28"/>
          <w:lang w:val="ru-RU"/>
        </w:rPr>
        <w:t>привычной диеты;</w:t>
      </w:r>
    </w:p>
    <w:p w:rsidR="00F46186" w:rsidRDefault="006E04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Накануне исследования отказаться от приёма алкоголя.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образом, своевременное обследование контингента, находящихся в группе риска, позволит выявить нарушения и назначить, либо скорректировать лечение, что в свою очередь повыс</w:t>
      </w:r>
      <w:r>
        <w:rPr>
          <w:rFonts w:ascii="Times New Roman" w:hAnsi="Times New Roman" w:cs="Times New Roman"/>
          <w:sz w:val="28"/>
          <w:szCs w:val="28"/>
          <w:lang w:val="ru-RU"/>
        </w:rPr>
        <w:t>ит качество и продолжительность жизни у данной группы пациентов.</w:t>
      </w: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F461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Врач клинической лабораторной </w:t>
      </w:r>
    </w:p>
    <w:p w:rsidR="00F46186" w:rsidRDefault="006E04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диагностики (заведующий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КДЛ)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В.Н.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Иванистова</w:t>
      </w:r>
      <w:proofErr w:type="spellEnd"/>
    </w:p>
    <w:sectPr w:rsidR="00F461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54A6"/>
    <w:multiLevelType w:val="singleLevel"/>
    <w:tmpl w:val="08A654A6"/>
    <w:lvl w:ilvl="0">
      <w:start w:val="1"/>
      <w:numFmt w:val="decimal"/>
      <w:suff w:val="space"/>
      <w:lvlText w:val="%1."/>
      <w:lvlJc w:val="left"/>
    </w:lvl>
  </w:abstractNum>
  <w:abstractNum w:abstractNumId="1">
    <w:nsid w:val="5F1FB51F"/>
    <w:multiLevelType w:val="singleLevel"/>
    <w:tmpl w:val="5F1FB51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86"/>
    <w:rsid w:val="004D6680"/>
    <w:rsid w:val="006E048F"/>
    <w:rsid w:val="00F46186"/>
    <w:rsid w:val="3C8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539C1-338F-40E9-A44A-1630C0D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crbadmin</cp:lastModifiedBy>
  <cp:revision>2</cp:revision>
  <dcterms:created xsi:type="dcterms:W3CDTF">2025-12-02T06:06:00Z</dcterms:created>
  <dcterms:modified xsi:type="dcterms:W3CDTF">2025-12-02T06:06:00Z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4240AABA037444808E1A453D58EB9807_12</vt:lpwstr>
  </property>
</Properties>
</file>